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08273" w14:textId="77777777" w:rsidR="00E741D0" w:rsidRPr="00E741D0" w:rsidRDefault="00E741D0" w:rsidP="00E741D0">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14:ligatures w14:val="none"/>
        </w:rPr>
      </w:pPr>
      <w:r w:rsidRPr="00E741D0">
        <w:rPr>
          <w:rFonts w:ascii="Times New Roman" w:eastAsia="Times New Roman" w:hAnsi="Times New Roman" w:cs="Times New Roman"/>
          <w:b/>
          <w:bCs/>
          <w:color w:val="000000"/>
          <w:kern w:val="36"/>
          <w:sz w:val="48"/>
          <w:szCs w:val="48"/>
          <w14:ligatures w14:val="none"/>
        </w:rPr>
        <w:t>Welcome to Douglas &amp; Glenrock, Wyoming</w:t>
      </w:r>
    </w:p>
    <w:p w14:paraId="3AF93F5C" w14:textId="77777777" w:rsidR="00E741D0" w:rsidRPr="00E741D0" w:rsidRDefault="00E741D0" w:rsidP="00E741D0">
      <w:pPr>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E741D0">
        <w:rPr>
          <w:rFonts w:ascii="Times New Roman" w:eastAsia="Times New Roman" w:hAnsi="Times New Roman" w:cs="Times New Roman"/>
          <w:b/>
          <w:bCs/>
          <w:color w:val="000000"/>
          <w:kern w:val="0"/>
          <w:sz w:val="36"/>
          <w:szCs w:val="36"/>
          <w14:ligatures w14:val="none"/>
        </w:rPr>
        <w:t>Experience an Authentic Part of the American West</w:t>
      </w:r>
    </w:p>
    <w:p w14:paraId="07006E23"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Located in east-central Wyoming, Douglas and Glenrock offer visitors a chance to experience small-town America shaped by history, open landscapes, and strong community traditions. Just under an hour from Casper, with Glenrock conveniently located between the two communities, this region is easy to reach while still feeling distinctly off the beaten path.</w:t>
      </w:r>
    </w:p>
    <w:p w14:paraId="368DF3A8"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For international travelers, Douglas and Glenrock provide a meaningful introduction to the culture, history, and pace of life that define much of the American West.</w:t>
      </w:r>
    </w:p>
    <w:p w14:paraId="7EC93DAF"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BD02F5">
        <w:rPr>
          <w:rFonts w:ascii="Times New Roman" w:eastAsia="Times New Roman" w:hAnsi="Times New Roman" w:cs="Times New Roman"/>
          <w:noProof/>
          <w:color w:val="000000"/>
          <w:kern w:val="0"/>
        </w:rPr>
        <w:pict w14:anchorId="25002A54">
          <v:rect id="_x0000_i1033" alt="" style="width:468pt;height:.05pt;mso-width-percent:0;mso-height-percent:0;mso-width-percent:0;mso-height-percent:0" o:hralign="center" o:hrstd="t" o:hr="t" fillcolor="#a0a0a0" stroked="f"/>
        </w:pict>
      </w:r>
    </w:p>
    <w:p w14:paraId="0950519F" w14:textId="77777777" w:rsidR="00E741D0" w:rsidRPr="00E741D0" w:rsidRDefault="00E741D0" w:rsidP="00E741D0">
      <w:pPr>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E741D0">
        <w:rPr>
          <w:rFonts w:ascii="Times New Roman" w:eastAsia="Times New Roman" w:hAnsi="Times New Roman" w:cs="Times New Roman"/>
          <w:b/>
          <w:bCs/>
          <w:color w:val="000000"/>
          <w:kern w:val="0"/>
          <w:sz w:val="36"/>
          <w:szCs w:val="36"/>
          <w14:ligatures w14:val="none"/>
        </w:rPr>
        <w:t>Wyoming State Fair (Douglas)</w:t>
      </w:r>
    </w:p>
    <w:p w14:paraId="6957FB94"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Each August, Douglas hosts the </w:t>
      </w:r>
      <w:r w:rsidRPr="00E741D0">
        <w:rPr>
          <w:rFonts w:ascii="Times New Roman" w:eastAsia="Times New Roman" w:hAnsi="Times New Roman" w:cs="Times New Roman"/>
          <w:b/>
          <w:bCs/>
          <w:color w:val="000000"/>
          <w:kern w:val="0"/>
          <w14:ligatures w14:val="none"/>
        </w:rPr>
        <w:t>Wyoming State Fair</w:t>
      </w:r>
      <w:r w:rsidRPr="00E741D0">
        <w:rPr>
          <w:rFonts w:ascii="Times New Roman" w:eastAsia="Times New Roman" w:hAnsi="Times New Roman" w:cs="Times New Roman"/>
          <w:color w:val="000000"/>
          <w:kern w:val="0"/>
          <w14:ligatures w14:val="none"/>
        </w:rPr>
        <w:t>, a long-standing summer tradition that brings together communities from across the state.</w:t>
      </w:r>
    </w:p>
    <w:p w14:paraId="6F5B4D28"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b/>
          <w:bCs/>
          <w:color w:val="000000"/>
          <w:kern w:val="0"/>
          <w14:ligatures w14:val="none"/>
        </w:rPr>
        <w:t>What to expect:</w:t>
      </w:r>
    </w:p>
    <w:p w14:paraId="1CABE30E" w14:textId="77777777" w:rsidR="00E741D0" w:rsidRPr="00E741D0" w:rsidRDefault="00E741D0" w:rsidP="00E741D0">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Live music and entertainment</w:t>
      </w:r>
    </w:p>
    <w:p w14:paraId="09325CBE" w14:textId="77777777" w:rsidR="00E741D0" w:rsidRPr="00E741D0" w:rsidRDefault="00E741D0" w:rsidP="00E741D0">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Rodeo events and agricultural showcases</w:t>
      </w:r>
    </w:p>
    <w:p w14:paraId="6C1C9187" w14:textId="77777777" w:rsidR="00E741D0" w:rsidRPr="00E741D0" w:rsidRDefault="00E741D0" w:rsidP="00E741D0">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Local food, exhibits, and family-friendly activities</w:t>
      </w:r>
    </w:p>
    <w:p w14:paraId="1F07E434"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b/>
          <w:bCs/>
          <w:color w:val="000000"/>
          <w:kern w:val="0"/>
          <w14:ligatures w14:val="none"/>
        </w:rPr>
        <w:t>When:</w:t>
      </w:r>
      <w:r w:rsidRPr="00E741D0">
        <w:rPr>
          <w:rFonts w:ascii="Times New Roman" w:eastAsia="Times New Roman" w:hAnsi="Times New Roman" w:cs="Times New Roman"/>
          <w:color w:val="000000"/>
          <w:kern w:val="0"/>
          <w14:ligatures w14:val="none"/>
        </w:rPr>
        <w:t> Mid-August (dates vary slightly each year)</w:t>
      </w:r>
    </w:p>
    <w:p w14:paraId="0CCA519F"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This is a great opportunity to experience a large regional gathering and see how agriculture, community, and entertainment come together in Wyoming.</w:t>
      </w:r>
    </w:p>
    <w:p w14:paraId="48A9F31D"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BD02F5">
        <w:rPr>
          <w:rFonts w:ascii="Times New Roman" w:eastAsia="Times New Roman" w:hAnsi="Times New Roman" w:cs="Times New Roman"/>
          <w:noProof/>
          <w:color w:val="000000"/>
          <w:kern w:val="0"/>
        </w:rPr>
        <w:pict w14:anchorId="3300A52F">
          <v:rect id="_x0000_i1032" alt="" style="width:468pt;height:.05pt;mso-width-percent:0;mso-height-percent:0;mso-width-percent:0;mso-height-percent:0" o:hralign="center" o:hrstd="t" o:hr="t" fillcolor="#a0a0a0" stroked="f"/>
        </w:pict>
      </w:r>
    </w:p>
    <w:p w14:paraId="3AE07BC6" w14:textId="77777777" w:rsidR="00E741D0" w:rsidRPr="00E741D0" w:rsidRDefault="00E741D0" w:rsidP="00E741D0">
      <w:pPr>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E741D0">
        <w:rPr>
          <w:rFonts w:ascii="Times New Roman" w:eastAsia="Times New Roman" w:hAnsi="Times New Roman" w:cs="Times New Roman"/>
          <w:b/>
          <w:bCs/>
          <w:color w:val="000000"/>
          <w:kern w:val="0"/>
          <w:sz w:val="36"/>
          <w:szCs w:val="36"/>
          <w14:ligatures w14:val="none"/>
        </w:rPr>
        <w:t>Walk Through History in Glenrock</w:t>
      </w:r>
    </w:p>
    <w:p w14:paraId="50F92568"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Glenrock sits along routes once traveled by thousands of emigrants moving west across North America in the 1800s. Today, visitors can explore this history through local walking paths and interpretive sites.</w:t>
      </w:r>
    </w:p>
    <w:p w14:paraId="011CF5C1" w14:textId="77777777" w:rsidR="00E741D0" w:rsidRPr="00E741D0" w:rsidRDefault="00E741D0" w:rsidP="00E741D0">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Learn about the journeys of early travelers heading west</w:t>
      </w:r>
    </w:p>
    <w:p w14:paraId="4F0CA0F7" w14:textId="77777777" w:rsidR="00E741D0" w:rsidRPr="00E741D0" w:rsidRDefault="00E741D0" w:rsidP="00E741D0">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See landscapes that closely resemble what they would have experienced</w:t>
      </w:r>
    </w:p>
    <w:p w14:paraId="3287F1E2"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While in town:</w:t>
      </w:r>
    </w:p>
    <w:p w14:paraId="24573B5A" w14:textId="77777777" w:rsidR="00E741D0" w:rsidRPr="00E741D0" w:rsidRDefault="00E741D0" w:rsidP="00E741D0">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Visit the </w:t>
      </w:r>
      <w:r w:rsidRPr="00E741D0">
        <w:rPr>
          <w:rFonts w:ascii="Times New Roman" w:eastAsia="Times New Roman" w:hAnsi="Times New Roman" w:cs="Times New Roman"/>
          <w:b/>
          <w:bCs/>
          <w:color w:val="000000"/>
          <w:kern w:val="0"/>
          <w14:ligatures w14:val="none"/>
        </w:rPr>
        <w:t>Historic Hotel Higgins</w:t>
      </w:r>
      <w:r w:rsidRPr="00E741D0">
        <w:rPr>
          <w:rFonts w:ascii="Times New Roman" w:eastAsia="Times New Roman" w:hAnsi="Times New Roman" w:cs="Times New Roman"/>
          <w:color w:val="000000"/>
          <w:kern w:val="0"/>
          <w14:ligatures w14:val="none"/>
        </w:rPr>
        <w:t>, a restored landmark</w:t>
      </w:r>
    </w:p>
    <w:p w14:paraId="418CB3C7" w14:textId="77777777" w:rsidR="00E741D0" w:rsidRPr="00E741D0" w:rsidRDefault="00E741D0" w:rsidP="00E741D0">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lastRenderedPageBreak/>
        <w:t>Enjoy a simple but memorable stop for an ice cream cone inside the hotel</w:t>
      </w:r>
    </w:p>
    <w:p w14:paraId="4DD9A917"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BD02F5">
        <w:rPr>
          <w:rFonts w:ascii="Times New Roman" w:eastAsia="Times New Roman" w:hAnsi="Times New Roman" w:cs="Times New Roman"/>
          <w:noProof/>
          <w:color w:val="000000"/>
          <w:kern w:val="0"/>
        </w:rPr>
        <w:pict w14:anchorId="4667A65C">
          <v:rect id="_x0000_i1031" alt="" style="width:468pt;height:.05pt;mso-width-percent:0;mso-height-percent:0;mso-width-percent:0;mso-height-percent:0" o:hralign="center" o:hrstd="t" o:hr="t" fillcolor="#a0a0a0" stroked="f"/>
        </w:pict>
      </w:r>
    </w:p>
    <w:p w14:paraId="3238C25B" w14:textId="77777777" w:rsidR="00E741D0" w:rsidRPr="00E741D0" w:rsidRDefault="00E741D0" w:rsidP="00E741D0">
      <w:pPr>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E741D0">
        <w:rPr>
          <w:rFonts w:ascii="Times New Roman" w:eastAsia="Times New Roman" w:hAnsi="Times New Roman" w:cs="Times New Roman"/>
          <w:b/>
          <w:bCs/>
          <w:color w:val="000000"/>
          <w:kern w:val="0"/>
          <w:sz w:val="36"/>
          <w:szCs w:val="36"/>
          <w14:ligatures w14:val="none"/>
        </w:rPr>
        <w:t>Wyoming Pioneer Museum (Douglas)</w:t>
      </w:r>
    </w:p>
    <w:p w14:paraId="4684DF38"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The </w:t>
      </w:r>
      <w:r w:rsidRPr="00E741D0">
        <w:rPr>
          <w:rFonts w:ascii="Times New Roman" w:eastAsia="Times New Roman" w:hAnsi="Times New Roman" w:cs="Times New Roman"/>
          <w:b/>
          <w:bCs/>
          <w:color w:val="000000"/>
          <w:kern w:val="0"/>
          <w14:ligatures w14:val="none"/>
        </w:rPr>
        <w:t>Wyoming Pioneer Museum</w:t>
      </w:r>
      <w:r w:rsidRPr="00E741D0">
        <w:rPr>
          <w:rFonts w:ascii="Times New Roman" w:eastAsia="Times New Roman" w:hAnsi="Times New Roman" w:cs="Times New Roman"/>
          <w:color w:val="000000"/>
          <w:kern w:val="0"/>
          <w14:ligatures w14:val="none"/>
        </w:rPr>
        <w:t> offers a deeper look into the people and stories that shaped the region.</w:t>
      </w:r>
    </w:p>
    <w:p w14:paraId="72745017" w14:textId="77777777" w:rsidR="00E741D0" w:rsidRPr="00E741D0" w:rsidRDefault="00E741D0" w:rsidP="00E741D0">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Exhibits covering early settlement, regional industries, and daily life</w:t>
      </w:r>
    </w:p>
    <w:p w14:paraId="73318002" w14:textId="77777777" w:rsidR="00E741D0" w:rsidRPr="00E741D0" w:rsidRDefault="00E741D0" w:rsidP="00E741D0">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Artifacts and displays that provide helpful context for visitors new to the American West</w:t>
      </w:r>
    </w:p>
    <w:p w14:paraId="4D08BE18"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This is an ideal starting point for understanding the area before exploring further.</w:t>
      </w:r>
    </w:p>
    <w:p w14:paraId="637171D0"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BD02F5">
        <w:rPr>
          <w:rFonts w:ascii="Times New Roman" w:eastAsia="Times New Roman" w:hAnsi="Times New Roman" w:cs="Times New Roman"/>
          <w:noProof/>
          <w:color w:val="000000"/>
          <w:kern w:val="0"/>
        </w:rPr>
        <w:pict w14:anchorId="5BDBC18F">
          <v:rect id="_x0000_i1030" alt="" style="width:468pt;height:.05pt;mso-width-percent:0;mso-height-percent:0;mso-width-percent:0;mso-height-percent:0" o:hralign="center" o:hrstd="t" o:hr="t" fillcolor="#a0a0a0" stroked="f"/>
        </w:pict>
      </w:r>
    </w:p>
    <w:p w14:paraId="12282343" w14:textId="77777777" w:rsidR="00E741D0" w:rsidRPr="00E741D0" w:rsidRDefault="00E741D0" w:rsidP="00E741D0">
      <w:pPr>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E741D0">
        <w:rPr>
          <w:rFonts w:ascii="Times New Roman" w:eastAsia="Times New Roman" w:hAnsi="Times New Roman" w:cs="Times New Roman"/>
          <w:b/>
          <w:bCs/>
          <w:color w:val="000000"/>
          <w:kern w:val="0"/>
          <w:sz w:val="36"/>
          <w:szCs w:val="36"/>
          <w14:ligatures w14:val="none"/>
        </w:rPr>
        <w:t>Douglas Railroad Museum</w:t>
      </w:r>
    </w:p>
    <w:p w14:paraId="28DD8DFE"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Housed in a historic depot, the </w:t>
      </w:r>
      <w:r w:rsidRPr="00E741D0">
        <w:rPr>
          <w:rFonts w:ascii="Times New Roman" w:eastAsia="Times New Roman" w:hAnsi="Times New Roman" w:cs="Times New Roman"/>
          <w:b/>
          <w:bCs/>
          <w:color w:val="000000"/>
          <w:kern w:val="0"/>
          <w14:ligatures w14:val="none"/>
        </w:rPr>
        <w:t>Douglas Railroad Museum</w:t>
      </w:r>
      <w:r w:rsidRPr="00E741D0">
        <w:rPr>
          <w:rFonts w:ascii="Times New Roman" w:eastAsia="Times New Roman" w:hAnsi="Times New Roman" w:cs="Times New Roman"/>
          <w:color w:val="000000"/>
          <w:kern w:val="0"/>
          <w14:ligatures w14:val="none"/>
        </w:rPr>
        <w:t> highlights the role railroads played in connecting communities across the region.</w:t>
      </w:r>
    </w:p>
    <w:p w14:paraId="569D1C25" w14:textId="77777777" w:rsidR="00E741D0" w:rsidRPr="00E741D0" w:rsidRDefault="00E741D0" w:rsidP="00E741D0">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Exhibits on transportation, commerce, and local development</w:t>
      </w:r>
    </w:p>
    <w:p w14:paraId="644D8D3B" w14:textId="77777777" w:rsidR="00E741D0" w:rsidRPr="00E741D0" w:rsidRDefault="00E741D0" w:rsidP="00E741D0">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A glimpse into how towns like Douglas grew and thrived</w:t>
      </w:r>
    </w:p>
    <w:p w14:paraId="0E300FD1"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noProof/>
          <w:color w:val="000000"/>
          <w:kern w:val="0"/>
        </w:rPr>
        <w:pict w14:anchorId="0579339F">
          <v:rect id="_x0000_i1029" style="width:0;height:1.5pt" o:hralign="center" o:hrstd="t" o:hr="t" fillcolor="#a0a0a0" stroked="f"/>
        </w:pict>
      </w:r>
    </w:p>
    <w:p w14:paraId="64DB704F" w14:textId="77777777" w:rsidR="00E741D0" w:rsidRPr="00E741D0" w:rsidRDefault="00E741D0" w:rsidP="00E741D0">
      <w:pPr>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E741D0">
        <w:rPr>
          <w:rFonts w:ascii="Times New Roman" w:eastAsia="Times New Roman" w:hAnsi="Times New Roman" w:cs="Times New Roman"/>
          <w:b/>
          <w:bCs/>
          <w:color w:val="000000"/>
          <w:kern w:val="0"/>
          <w:sz w:val="36"/>
          <w:szCs w:val="36"/>
          <w14:ligatures w14:val="none"/>
        </w:rPr>
        <w:t>Glenrock Sheepherders Rendezvous</w:t>
      </w:r>
    </w:p>
    <w:p w14:paraId="5170670E"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Held each June, the </w:t>
      </w:r>
      <w:r w:rsidRPr="00E741D0">
        <w:rPr>
          <w:rFonts w:ascii="Times New Roman" w:eastAsia="Times New Roman" w:hAnsi="Times New Roman" w:cs="Times New Roman"/>
          <w:b/>
          <w:bCs/>
          <w:color w:val="000000"/>
          <w:kern w:val="0"/>
          <w14:ligatures w14:val="none"/>
        </w:rPr>
        <w:t>Glenrock Sheepherders Rendezvous</w:t>
      </w:r>
      <w:r w:rsidRPr="00E741D0">
        <w:rPr>
          <w:rFonts w:ascii="Times New Roman" w:eastAsia="Times New Roman" w:hAnsi="Times New Roman" w:cs="Times New Roman"/>
          <w:color w:val="000000"/>
          <w:kern w:val="0"/>
          <w14:ligatures w14:val="none"/>
        </w:rPr>
        <w:t> celebrates an important part of the area’s agricultural heritage.</w:t>
      </w:r>
    </w:p>
    <w:p w14:paraId="602E748D"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b/>
          <w:bCs/>
          <w:color w:val="000000"/>
          <w:kern w:val="0"/>
          <w14:ligatures w14:val="none"/>
        </w:rPr>
        <w:t>What to expect:</w:t>
      </w:r>
    </w:p>
    <w:p w14:paraId="713A37B6" w14:textId="77777777" w:rsidR="00E741D0" w:rsidRPr="00E741D0" w:rsidRDefault="00E741D0" w:rsidP="00E741D0">
      <w:pPr>
        <w:numPr>
          <w:ilvl w:val="0"/>
          <w:numId w:val="6"/>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Traditional food and music</w:t>
      </w:r>
    </w:p>
    <w:p w14:paraId="61782FEF" w14:textId="77777777" w:rsidR="00E741D0" w:rsidRPr="00E741D0" w:rsidRDefault="00E741D0" w:rsidP="00E741D0">
      <w:pPr>
        <w:numPr>
          <w:ilvl w:val="0"/>
          <w:numId w:val="6"/>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Cultural demonstrations and competitions</w:t>
      </w:r>
    </w:p>
    <w:p w14:paraId="5AD3D68A" w14:textId="77777777" w:rsidR="00E741D0" w:rsidRPr="00E741D0" w:rsidRDefault="00E741D0" w:rsidP="00E741D0">
      <w:pPr>
        <w:numPr>
          <w:ilvl w:val="0"/>
          <w:numId w:val="6"/>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A welcoming, community-focused atmosphere</w:t>
      </w:r>
    </w:p>
    <w:p w14:paraId="0BDA497F"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This event offers visitors a chance to experience local traditions and meet people who continue to shape the region today.</w:t>
      </w:r>
    </w:p>
    <w:p w14:paraId="50424D0D"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BD02F5">
        <w:rPr>
          <w:rFonts w:ascii="Times New Roman" w:eastAsia="Times New Roman" w:hAnsi="Times New Roman" w:cs="Times New Roman"/>
          <w:noProof/>
          <w:color w:val="000000"/>
          <w:kern w:val="0"/>
        </w:rPr>
        <w:pict w14:anchorId="0AC1DF57">
          <v:rect id="_x0000_i1028" alt="" style="width:468pt;height:.05pt;mso-width-percent:0;mso-height-percent:0;mso-width-percent:0;mso-height-percent:0" o:hralign="center" o:hrstd="t" o:hr="t" fillcolor="#a0a0a0" stroked="f"/>
        </w:pict>
      </w:r>
    </w:p>
    <w:p w14:paraId="1A92C33E" w14:textId="77777777" w:rsidR="00E741D0" w:rsidRPr="00E741D0" w:rsidRDefault="00E741D0" w:rsidP="00E741D0">
      <w:pPr>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E741D0">
        <w:rPr>
          <w:rFonts w:ascii="Times New Roman" w:eastAsia="Times New Roman" w:hAnsi="Times New Roman" w:cs="Times New Roman"/>
          <w:b/>
          <w:bCs/>
          <w:color w:val="000000"/>
          <w:kern w:val="0"/>
          <w:sz w:val="36"/>
          <w:szCs w:val="36"/>
          <w14:ligatures w14:val="none"/>
        </w:rPr>
        <w:t>Additional Experiences to Consider</w:t>
      </w:r>
    </w:p>
    <w:p w14:paraId="0B58DAFF" w14:textId="77777777" w:rsidR="00E741D0" w:rsidRPr="00E741D0" w:rsidRDefault="00E741D0" w:rsidP="00E741D0">
      <w:pPr>
        <w:spacing w:before="100" w:beforeAutospacing="1" w:after="100" w:afterAutospacing="1" w:line="240" w:lineRule="auto"/>
        <w:outlineLvl w:val="2"/>
        <w:rPr>
          <w:rFonts w:ascii="Times New Roman" w:eastAsia="Times New Roman" w:hAnsi="Times New Roman" w:cs="Times New Roman"/>
          <w:b/>
          <w:bCs/>
          <w:color w:val="000000"/>
          <w:kern w:val="0"/>
          <w:sz w:val="27"/>
          <w:szCs w:val="27"/>
          <w14:ligatures w14:val="none"/>
        </w:rPr>
      </w:pPr>
      <w:r w:rsidRPr="00E741D0">
        <w:rPr>
          <w:rFonts w:ascii="Times New Roman" w:eastAsia="Times New Roman" w:hAnsi="Times New Roman" w:cs="Times New Roman"/>
          <w:b/>
          <w:bCs/>
          <w:color w:val="000000"/>
          <w:kern w:val="0"/>
          <w:sz w:val="27"/>
          <w:szCs w:val="27"/>
          <w14:ligatures w14:val="none"/>
        </w:rPr>
        <w:lastRenderedPageBreak/>
        <w:t>Ayres Natural Bridge Park</w:t>
      </w:r>
    </w:p>
    <w:p w14:paraId="6AD62853"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Located just outside Douglas, this scenic park features a naturally formed rock bridge spanning a small creek.</w:t>
      </w:r>
    </w:p>
    <w:p w14:paraId="34D5E121" w14:textId="77777777" w:rsidR="00E741D0" w:rsidRPr="00E741D0" w:rsidRDefault="00E741D0" w:rsidP="00E741D0">
      <w:pPr>
        <w:numPr>
          <w:ilvl w:val="0"/>
          <w:numId w:val="7"/>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Short walking trails and picnic areas</w:t>
      </w:r>
    </w:p>
    <w:p w14:paraId="0C2A74E6" w14:textId="77777777" w:rsidR="00E741D0" w:rsidRPr="00E741D0" w:rsidRDefault="00E741D0" w:rsidP="00E741D0">
      <w:pPr>
        <w:numPr>
          <w:ilvl w:val="0"/>
          <w:numId w:val="7"/>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One of the more unique natural features in the region</w:t>
      </w:r>
    </w:p>
    <w:p w14:paraId="53D36116"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BD02F5">
        <w:rPr>
          <w:rFonts w:ascii="Times New Roman" w:eastAsia="Times New Roman" w:hAnsi="Times New Roman" w:cs="Times New Roman"/>
          <w:noProof/>
          <w:color w:val="000000"/>
          <w:kern w:val="0"/>
        </w:rPr>
        <w:pict w14:anchorId="1D4980D8">
          <v:rect id="_x0000_i1027" alt="" style="width:468pt;height:.05pt;mso-width-percent:0;mso-height-percent:0;mso-width-percent:0;mso-height-percent:0" o:hralign="center" o:hrstd="t" o:hr="t" fillcolor="#a0a0a0" stroked="f"/>
        </w:pict>
      </w:r>
    </w:p>
    <w:p w14:paraId="6F407868" w14:textId="77777777" w:rsidR="00E741D0" w:rsidRPr="00E741D0" w:rsidRDefault="00E741D0" w:rsidP="00E741D0">
      <w:pPr>
        <w:spacing w:before="100" w:beforeAutospacing="1" w:after="100" w:afterAutospacing="1" w:line="240" w:lineRule="auto"/>
        <w:outlineLvl w:val="2"/>
        <w:rPr>
          <w:rFonts w:ascii="Times New Roman" w:eastAsia="Times New Roman" w:hAnsi="Times New Roman" w:cs="Times New Roman"/>
          <w:b/>
          <w:bCs/>
          <w:color w:val="000000"/>
          <w:kern w:val="0"/>
          <w:sz w:val="27"/>
          <w:szCs w:val="27"/>
          <w14:ligatures w14:val="none"/>
        </w:rPr>
      </w:pPr>
      <w:r w:rsidRPr="00E741D0">
        <w:rPr>
          <w:rFonts w:ascii="Times New Roman" w:eastAsia="Times New Roman" w:hAnsi="Times New Roman" w:cs="Times New Roman"/>
          <w:b/>
          <w:bCs/>
          <w:color w:val="000000"/>
          <w:kern w:val="0"/>
          <w:sz w:val="27"/>
          <w:szCs w:val="27"/>
          <w14:ligatures w14:val="none"/>
        </w:rPr>
        <w:t>Platte River Access</w:t>
      </w:r>
    </w:p>
    <w:p w14:paraId="175831CF"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The North Platte River runs through the area, offering:</w:t>
      </w:r>
    </w:p>
    <w:p w14:paraId="2D7B87A0" w14:textId="77777777" w:rsidR="00E741D0" w:rsidRPr="00E741D0" w:rsidRDefault="00E741D0" w:rsidP="00E741D0">
      <w:pPr>
        <w:numPr>
          <w:ilvl w:val="0"/>
          <w:numId w:val="8"/>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Quiet walking and scenic views</w:t>
      </w:r>
    </w:p>
    <w:p w14:paraId="770ECC27" w14:textId="77777777" w:rsidR="00E741D0" w:rsidRPr="00E741D0" w:rsidRDefault="00E741D0" w:rsidP="00E741D0">
      <w:pPr>
        <w:numPr>
          <w:ilvl w:val="0"/>
          <w:numId w:val="8"/>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Opportunities to relax and enjoy Wyoming’s landscape</w:t>
      </w:r>
    </w:p>
    <w:p w14:paraId="0DBAFBDE"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BD02F5">
        <w:rPr>
          <w:rFonts w:ascii="Times New Roman" w:eastAsia="Times New Roman" w:hAnsi="Times New Roman" w:cs="Times New Roman"/>
          <w:noProof/>
          <w:color w:val="000000"/>
          <w:kern w:val="0"/>
        </w:rPr>
        <w:pict w14:anchorId="2692D495">
          <v:rect id="_x0000_i1026" alt="" style="width:468pt;height:.05pt;mso-width-percent:0;mso-height-percent:0;mso-width-percent:0;mso-height-percent:0" o:hralign="center" o:hrstd="t" o:hr="t" fillcolor="#a0a0a0" stroked="f"/>
        </w:pict>
      </w:r>
    </w:p>
    <w:p w14:paraId="595D2553" w14:textId="77777777" w:rsidR="00E741D0" w:rsidRPr="00E741D0" w:rsidRDefault="00E741D0" w:rsidP="00E741D0">
      <w:pPr>
        <w:spacing w:before="100" w:beforeAutospacing="1" w:after="100" w:afterAutospacing="1" w:line="240" w:lineRule="auto"/>
        <w:outlineLvl w:val="2"/>
        <w:rPr>
          <w:rFonts w:ascii="Times New Roman" w:eastAsia="Times New Roman" w:hAnsi="Times New Roman" w:cs="Times New Roman"/>
          <w:b/>
          <w:bCs/>
          <w:color w:val="000000"/>
          <w:kern w:val="0"/>
          <w:sz w:val="27"/>
          <w:szCs w:val="27"/>
          <w14:ligatures w14:val="none"/>
        </w:rPr>
      </w:pPr>
      <w:r w:rsidRPr="00E741D0">
        <w:rPr>
          <w:rFonts w:ascii="Times New Roman" w:eastAsia="Times New Roman" w:hAnsi="Times New Roman" w:cs="Times New Roman"/>
          <w:b/>
          <w:bCs/>
          <w:color w:val="000000"/>
          <w:kern w:val="0"/>
          <w:sz w:val="27"/>
          <w:szCs w:val="27"/>
          <w14:ligatures w14:val="none"/>
        </w:rPr>
        <w:t>Jackalope Square (Douglas)</w:t>
      </w:r>
    </w:p>
    <w:p w14:paraId="656DCB66"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A lighthearted stop in downtown Douglas, featuring the well-known jackalope statue.</w:t>
      </w:r>
    </w:p>
    <w:p w14:paraId="4020F7A0" w14:textId="77777777" w:rsidR="00E741D0" w:rsidRPr="00E741D0" w:rsidRDefault="00E741D0" w:rsidP="00E741D0">
      <w:pPr>
        <w:numPr>
          <w:ilvl w:val="0"/>
          <w:numId w:val="9"/>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A fun photo opportunity</w:t>
      </w:r>
    </w:p>
    <w:p w14:paraId="4BC87A5C" w14:textId="77777777" w:rsidR="00E741D0" w:rsidRPr="00E741D0" w:rsidRDefault="00E741D0" w:rsidP="00E741D0">
      <w:pPr>
        <w:numPr>
          <w:ilvl w:val="0"/>
          <w:numId w:val="9"/>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A nod to local folklore and humor</w:t>
      </w:r>
    </w:p>
    <w:p w14:paraId="650AEEF7" w14:textId="77777777" w:rsidR="00E741D0" w:rsidRPr="00E741D0" w:rsidRDefault="00BD02F5" w:rsidP="00E741D0">
      <w:pPr>
        <w:spacing w:after="0"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noProof/>
          <w:color w:val="000000"/>
          <w:kern w:val="0"/>
        </w:rPr>
        <w:pict w14:anchorId="32096F16">
          <v:rect id="_x0000_i1025" style="width:0;height:1.5pt" o:hralign="center" o:hrstd="t" o:hr="t" fillcolor="#a0a0a0" stroked="f"/>
        </w:pict>
      </w:r>
    </w:p>
    <w:p w14:paraId="6F7E67DF" w14:textId="77777777" w:rsidR="00E741D0" w:rsidRPr="00E741D0" w:rsidRDefault="00E741D0" w:rsidP="00E741D0">
      <w:pPr>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E741D0">
        <w:rPr>
          <w:rFonts w:ascii="Times New Roman" w:eastAsia="Times New Roman" w:hAnsi="Times New Roman" w:cs="Times New Roman"/>
          <w:b/>
          <w:bCs/>
          <w:color w:val="000000"/>
          <w:kern w:val="0"/>
          <w:sz w:val="36"/>
          <w:szCs w:val="36"/>
          <w14:ligatures w14:val="none"/>
        </w:rPr>
        <w:t>Planning Your Visit</w:t>
      </w:r>
    </w:p>
    <w:p w14:paraId="5F63D6A9" w14:textId="77777777" w:rsidR="00E741D0" w:rsidRPr="00E741D0" w:rsidRDefault="00E741D0" w:rsidP="00E741D0">
      <w:pPr>
        <w:numPr>
          <w:ilvl w:val="0"/>
          <w:numId w:val="10"/>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b/>
          <w:bCs/>
          <w:color w:val="000000"/>
          <w:kern w:val="0"/>
          <w14:ligatures w14:val="none"/>
        </w:rPr>
        <w:t>Location:</w:t>
      </w:r>
      <w:r w:rsidRPr="00E741D0">
        <w:rPr>
          <w:rFonts w:ascii="Times New Roman" w:eastAsia="Times New Roman" w:hAnsi="Times New Roman" w:cs="Times New Roman"/>
          <w:color w:val="000000"/>
          <w:kern w:val="0"/>
          <w14:ligatures w14:val="none"/>
        </w:rPr>
        <w:t> Douglas is less than one hour from Casper, Wyoming</w:t>
      </w:r>
    </w:p>
    <w:p w14:paraId="142F0CF4" w14:textId="77777777" w:rsidR="00E741D0" w:rsidRPr="00E741D0" w:rsidRDefault="00E741D0" w:rsidP="00E741D0">
      <w:pPr>
        <w:numPr>
          <w:ilvl w:val="0"/>
          <w:numId w:val="10"/>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b/>
          <w:bCs/>
          <w:color w:val="000000"/>
          <w:kern w:val="0"/>
          <w14:ligatures w14:val="none"/>
        </w:rPr>
        <w:t>Nearby:</w:t>
      </w:r>
      <w:r w:rsidRPr="00E741D0">
        <w:rPr>
          <w:rFonts w:ascii="Times New Roman" w:eastAsia="Times New Roman" w:hAnsi="Times New Roman" w:cs="Times New Roman"/>
          <w:color w:val="000000"/>
          <w:kern w:val="0"/>
          <w14:ligatures w14:val="none"/>
        </w:rPr>
        <w:t> Glenrock is located between Casper and Douglas along Interstate 25</w:t>
      </w:r>
    </w:p>
    <w:p w14:paraId="6C10B445" w14:textId="77777777" w:rsidR="00E741D0" w:rsidRPr="00E741D0" w:rsidRDefault="00E741D0" w:rsidP="00E741D0">
      <w:pPr>
        <w:numPr>
          <w:ilvl w:val="0"/>
          <w:numId w:val="10"/>
        </w:num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b/>
          <w:bCs/>
          <w:color w:val="000000"/>
          <w:kern w:val="0"/>
          <w14:ligatures w14:val="none"/>
        </w:rPr>
        <w:t>Best times to visit:</w:t>
      </w:r>
      <w:r w:rsidRPr="00E741D0">
        <w:rPr>
          <w:rFonts w:ascii="Times New Roman" w:eastAsia="Times New Roman" w:hAnsi="Times New Roman" w:cs="Times New Roman"/>
          <w:color w:val="000000"/>
          <w:kern w:val="0"/>
          <w14:ligatures w14:val="none"/>
        </w:rPr>
        <w:t> Late spring through early fall for events and outdoor activities</w:t>
      </w:r>
    </w:p>
    <w:p w14:paraId="57E0ADC8" w14:textId="77777777" w:rsidR="00E741D0" w:rsidRPr="00E741D0" w:rsidRDefault="00E741D0" w:rsidP="00E741D0">
      <w:pPr>
        <w:spacing w:before="100" w:beforeAutospacing="1" w:after="100" w:afterAutospacing="1" w:line="240" w:lineRule="auto"/>
        <w:rPr>
          <w:rFonts w:ascii="Times New Roman" w:eastAsia="Times New Roman" w:hAnsi="Times New Roman" w:cs="Times New Roman"/>
          <w:color w:val="000000"/>
          <w:kern w:val="0"/>
          <w14:ligatures w14:val="none"/>
        </w:rPr>
      </w:pPr>
      <w:r w:rsidRPr="00E741D0">
        <w:rPr>
          <w:rFonts w:ascii="Times New Roman" w:eastAsia="Times New Roman" w:hAnsi="Times New Roman" w:cs="Times New Roman"/>
          <w:color w:val="000000"/>
          <w:kern w:val="0"/>
          <w14:ligatures w14:val="none"/>
        </w:rPr>
        <w:t>Douglas and Glenrock offer a welcoming, easy-to-navigate experience where visitors can explore history, attend local events, and enjoy the pace of life in this part of Wyoming.</w:t>
      </w:r>
    </w:p>
    <w:p w14:paraId="3B29B5A9" w14:textId="77777777" w:rsidR="00E741D0" w:rsidRDefault="00E741D0"/>
    <w:sectPr w:rsidR="00E74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3229"/>
    <w:multiLevelType w:val="multilevel"/>
    <w:tmpl w:val="0572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385B0F"/>
    <w:multiLevelType w:val="multilevel"/>
    <w:tmpl w:val="55CC0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8901E1"/>
    <w:multiLevelType w:val="multilevel"/>
    <w:tmpl w:val="9EA4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534BE1"/>
    <w:multiLevelType w:val="multilevel"/>
    <w:tmpl w:val="95E62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010A2F"/>
    <w:multiLevelType w:val="multilevel"/>
    <w:tmpl w:val="C56EB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394EC8"/>
    <w:multiLevelType w:val="multilevel"/>
    <w:tmpl w:val="073C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AE5B59"/>
    <w:multiLevelType w:val="multilevel"/>
    <w:tmpl w:val="37EA9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2A4F97"/>
    <w:multiLevelType w:val="multilevel"/>
    <w:tmpl w:val="129E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5F26E1"/>
    <w:multiLevelType w:val="multilevel"/>
    <w:tmpl w:val="681A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D02C22"/>
    <w:multiLevelType w:val="multilevel"/>
    <w:tmpl w:val="A50C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3839975">
    <w:abstractNumId w:val="9"/>
  </w:num>
  <w:num w:numId="2" w16cid:durableId="1900894946">
    <w:abstractNumId w:val="8"/>
  </w:num>
  <w:num w:numId="3" w16cid:durableId="587226781">
    <w:abstractNumId w:val="5"/>
  </w:num>
  <w:num w:numId="4" w16cid:durableId="1244025714">
    <w:abstractNumId w:val="6"/>
  </w:num>
  <w:num w:numId="5" w16cid:durableId="1490442049">
    <w:abstractNumId w:val="0"/>
  </w:num>
  <w:num w:numId="6" w16cid:durableId="1652560787">
    <w:abstractNumId w:val="2"/>
  </w:num>
  <w:num w:numId="7" w16cid:durableId="361512657">
    <w:abstractNumId w:val="1"/>
  </w:num>
  <w:num w:numId="8" w16cid:durableId="1132947344">
    <w:abstractNumId w:val="3"/>
  </w:num>
  <w:num w:numId="9" w16cid:durableId="157578640">
    <w:abstractNumId w:val="4"/>
  </w:num>
  <w:num w:numId="10" w16cid:durableId="3181922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1D0"/>
    <w:rsid w:val="00BD02F5"/>
    <w:rsid w:val="00BD0AA1"/>
    <w:rsid w:val="00E74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3D168"/>
  <w15:chartTrackingRefBased/>
  <w15:docId w15:val="{92424405-0F62-6D4B-BBA5-5C76CD96D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41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741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741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41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41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41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41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41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41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41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741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741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41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41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41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41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41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41D0"/>
    <w:rPr>
      <w:rFonts w:eastAsiaTheme="majorEastAsia" w:cstheme="majorBidi"/>
      <w:color w:val="272727" w:themeColor="text1" w:themeTint="D8"/>
    </w:rPr>
  </w:style>
  <w:style w:type="paragraph" w:styleId="Title">
    <w:name w:val="Title"/>
    <w:basedOn w:val="Normal"/>
    <w:next w:val="Normal"/>
    <w:link w:val="TitleChar"/>
    <w:uiPriority w:val="10"/>
    <w:qFormat/>
    <w:rsid w:val="00E741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41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41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41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41D0"/>
    <w:pPr>
      <w:spacing w:before="160"/>
      <w:jc w:val="center"/>
    </w:pPr>
    <w:rPr>
      <w:i/>
      <w:iCs/>
      <w:color w:val="404040" w:themeColor="text1" w:themeTint="BF"/>
    </w:rPr>
  </w:style>
  <w:style w:type="character" w:customStyle="1" w:styleId="QuoteChar">
    <w:name w:val="Quote Char"/>
    <w:basedOn w:val="DefaultParagraphFont"/>
    <w:link w:val="Quote"/>
    <w:uiPriority w:val="29"/>
    <w:rsid w:val="00E741D0"/>
    <w:rPr>
      <w:i/>
      <w:iCs/>
      <w:color w:val="404040" w:themeColor="text1" w:themeTint="BF"/>
    </w:rPr>
  </w:style>
  <w:style w:type="paragraph" w:styleId="ListParagraph">
    <w:name w:val="List Paragraph"/>
    <w:basedOn w:val="Normal"/>
    <w:uiPriority w:val="34"/>
    <w:qFormat/>
    <w:rsid w:val="00E741D0"/>
    <w:pPr>
      <w:ind w:left="720"/>
      <w:contextualSpacing/>
    </w:pPr>
  </w:style>
  <w:style w:type="character" w:styleId="IntenseEmphasis">
    <w:name w:val="Intense Emphasis"/>
    <w:basedOn w:val="DefaultParagraphFont"/>
    <w:uiPriority w:val="21"/>
    <w:qFormat/>
    <w:rsid w:val="00E741D0"/>
    <w:rPr>
      <w:i/>
      <w:iCs/>
      <w:color w:val="0F4761" w:themeColor="accent1" w:themeShade="BF"/>
    </w:rPr>
  </w:style>
  <w:style w:type="paragraph" w:styleId="IntenseQuote">
    <w:name w:val="Intense Quote"/>
    <w:basedOn w:val="Normal"/>
    <w:next w:val="Normal"/>
    <w:link w:val="IntenseQuoteChar"/>
    <w:uiPriority w:val="30"/>
    <w:qFormat/>
    <w:rsid w:val="00E741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41D0"/>
    <w:rPr>
      <w:i/>
      <w:iCs/>
      <w:color w:val="0F4761" w:themeColor="accent1" w:themeShade="BF"/>
    </w:rPr>
  </w:style>
  <w:style w:type="character" w:styleId="IntenseReference">
    <w:name w:val="Intense Reference"/>
    <w:basedOn w:val="DefaultParagraphFont"/>
    <w:uiPriority w:val="32"/>
    <w:qFormat/>
    <w:rsid w:val="00E741D0"/>
    <w:rPr>
      <w:b/>
      <w:bCs/>
      <w:smallCaps/>
      <w:color w:val="0F4761" w:themeColor="accent1" w:themeShade="BF"/>
      <w:spacing w:val="5"/>
    </w:rPr>
  </w:style>
  <w:style w:type="paragraph" w:styleId="NormalWeb">
    <w:name w:val="Normal (Web)"/>
    <w:basedOn w:val="Normal"/>
    <w:uiPriority w:val="99"/>
    <w:semiHidden/>
    <w:unhideWhenUsed/>
    <w:rsid w:val="00E741D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E741D0"/>
  </w:style>
  <w:style w:type="character" w:styleId="Strong">
    <w:name w:val="Strong"/>
    <w:basedOn w:val="DefaultParagraphFont"/>
    <w:uiPriority w:val="22"/>
    <w:qFormat/>
    <w:rsid w:val="00E741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547</Words>
  <Characters>3167</Characters>
  <Application>Microsoft Office Word</Application>
  <DocSecurity>0</DocSecurity>
  <Lines>77</Lines>
  <Paragraphs>61</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Womack</dc:creator>
  <cp:keywords/>
  <dc:description/>
  <cp:lastModifiedBy>Jennifer Womack</cp:lastModifiedBy>
  <cp:revision>1</cp:revision>
  <dcterms:created xsi:type="dcterms:W3CDTF">2026-04-02T21:05:00Z</dcterms:created>
  <dcterms:modified xsi:type="dcterms:W3CDTF">2026-04-02T21:05:00Z</dcterms:modified>
</cp:coreProperties>
</file>